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97CA4" w14:textId="45522F6B" w:rsidR="00301570" w:rsidRDefault="00301570" w:rsidP="00301570">
      <w:pPr>
        <w:pStyle w:val="PR1"/>
        <w:ind w:left="0" w:right="282" w:firstLine="0"/>
        <w:rPr>
          <w:color w:val="auto"/>
          <w:sz w:val="20"/>
        </w:rPr>
      </w:pPr>
      <w:bookmarkStart w:id="0" w:name="_Hlk212888755"/>
      <w:r w:rsidRPr="00E90E4B">
        <w:rPr>
          <w:rFonts w:ascii="Arial" w:hAnsi="Arial" w:cs="Arial"/>
          <w:noProof/>
          <w:color w:val="auto"/>
          <w:sz w:val="16"/>
          <w:szCs w:val="16"/>
        </w:rPr>
        <w:drawing>
          <wp:anchor distT="0" distB="0" distL="114300" distR="114300" simplePos="0" relativeHeight="251660288" behindDoc="0" locked="0" layoutInCell="1" allowOverlap="1" wp14:anchorId="22153A88" wp14:editId="0AF5752F">
            <wp:simplePos x="0" y="0"/>
            <wp:positionH relativeFrom="margin">
              <wp:align>left</wp:align>
            </wp:positionH>
            <wp:positionV relativeFrom="paragraph">
              <wp:posOffset>-791845</wp:posOffset>
            </wp:positionV>
            <wp:extent cx="2855729" cy="664029"/>
            <wp:effectExtent l="0" t="0" r="1905" b="317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5729" cy="664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90E4B">
        <w:rPr>
          <w:color w:val="auto"/>
          <w:sz w:val="20"/>
        </w:rPr>
        <w:t xml:space="preserve">«Инфосистемы Джет» — одна из крупнейших ИТ-компаний в России. С 1991 года работает </w:t>
      </w:r>
      <w:r>
        <w:rPr>
          <w:color w:val="auto"/>
          <w:sz w:val="20"/>
        </w:rPr>
        <w:br/>
      </w:r>
      <w:r w:rsidRPr="00E90E4B">
        <w:rPr>
          <w:color w:val="auto"/>
          <w:sz w:val="20"/>
        </w:rPr>
        <w:t xml:space="preserve">на рынке системной интеграции, реализуя ежегодно более 1000 проектов, многие </w:t>
      </w:r>
      <w:r>
        <w:rPr>
          <w:color w:val="auto"/>
          <w:sz w:val="20"/>
        </w:rPr>
        <w:br/>
      </w:r>
      <w:r w:rsidRPr="00E90E4B">
        <w:rPr>
          <w:color w:val="auto"/>
          <w:sz w:val="20"/>
        </w:rPr>
        <w:t>из которых уникальны по масштабу и сложности. Компания располагает несколькими офисами и представительствами в России и странах СНГ.</w:t>
      </w:r>
    </w:p>
    <w:p w14:paraId="27EF80B0" w14:textId="77777777" w:rsidR="00301570" w:rsidRPr="00E90E4B" w:rsidRDefault="00301570" w:rsidP="00301570">
      <w:pPr>
        <w:pStyle w:val="PR"/>
        <w:ind w:right="282"/>
        <w:jc w:val="left"/>
        <w:rPr>
          <w:lang w:val="x-none" w:eastAsia="x-none"/>
        </w:rPr>
      </w:pPr>
    </w:p>
    <w:p w14:paraId="2A28A300" w14:textId="7A158B0E" w:rsidR="00301570" w:rsidRPr="006B6633" w:rsidRDefault="00301570" w:rsidP="00301570">
      <w:pPr>
        <w:pStyle w:val="PR"/>
        <w:ind w:right="282" w:firstLine="0"/>
        <w:jc w:val="left"/>
        <w:rPr>
          <w:sz w:val="20"/>
          <w:szCs w:val="20"/>
        </w:rPr>
      </w:pPr>
      <w:r w:rsidRPr="00234658">
        <w:rPr>
          <w:b/>
          <w:sz w:val="20"/>
          <w:szCs w:val="20"/>
        </w:rPr>
        <w:t>№1</w:t>
      </w:r>
      <w:r w:rsidRPr="00234658">
        <w:rPr>
          <w:sz w:val="20"/>
          <w:szCs w:val="20"/>
        </w:rPr>
        <w:t xml:space="preserve"> на рынке ИТ-аутсорсинга в России (</w:t>
      </w:r>
      <w:r w:rsidRPr="00234658">
        <w:rPr>
          <w:sz w:val="20"/>
          <w:szCs w:val="20"/>
          <w:lang w:val="en-US"/>
        </w:rPr>
        <w:t>TAdviser</w:t>
      </w:r>
      <w:r w:rsidRPr="00234658">
        <w:rPr>
          <w:sz w:val="20"/>
          <w:szCs w:val="20"/>
        </w:rPr>
        <w:t xml:space="preserve">, 2023г.), </w:t>
      </w:r>
      <w:r w:rsidRPr="00234658">
        <w:rPr>
          <w:b/>
          <w:sz w:val="20"/>
          <w:szCs w:val="20"/>
        </w:rPr>
        <w:t xml:space="preserve">№1 </w:t>
      </w:r>
      <w:r w:rsidRPr="00234658">
        <w:rPr>
          <w:sz w:val="20"/>
          <w:szCs w:val="20"/>
        </w:rPr>
        <w:t>среди крупнейших поставщиков инфраструктуры дата-центров (</w:t>
      </w:r>
      <w:r w:rsidRPr="00234658">
        <w:rPr>
          <w:sz w:val="20"/>
          <w:szCs w:val="20"/>
          <w:lang w:val="en-US"/>
        </w:rPr>
        <w:t>CNews</w:t>
      </w:r>
      <w:r w:rsidRPr="00234658">
        <w:rPr>
          <w:sz w:val="20"/>
          <w:szCs w:val="20"/>
        </w:rPr>
        <w:t xml:space="preserve">, 2023г.), </w:t>
      </w:r>
      <w:r w:rsidRPr="00234658">
        <w:rPr>
          <w:b/>
          <w:sz w:val="20"/>
          <w:szCs w:val="20"/>
        </w:rPr>
        <w:t xml:space="preserve">№3 </w:t>
      </w:r>
      <w:r w:rsidRPr="00234658">
        <w:rPr>
          <w:sz w:val="20"/>
          <w:szCs w:val="20"/>
        </w:rPr>
        <w:t>среди крупнейших ИТ-поставщиков в российских банках (</w:t>
      </w:r>
      <w:r w:rsidRPr="00234658">
        <w:rPr>
          <w:sz w:val="20"/>
          <w:szCs w:val="20"/>
          <w:lang w:val="en-US"/>
        </w:rPr>
        <w:t>TAdviser</w:t>
      </w:r>
      <w:r w:rsidRPr="00234658">
        <w:rPr>
          <w:sz w:val="20"/>
          <w:szCs w:val="20"/>
        </w:rPr>
        <w:t xml:space="preserve">, 2023г.). Компания входит в </w:t>
      </w:r>
      <w:r w:rsidRPr="00234658">
        <w:rPr>
          <w:b/>
          <w:sz w:val="20"/>
          <w:szCs w:val="20"/>
        </w:rPr>
        <w:t>ТОП-3</w:t>
      </w:r>
      <w:r w:rsidRPr="00234658">
        <w:rPr>
          <w:sz w:val="20"/>
          <w:szCs w:val="20"/>
        </w:rPr>
        <w:t xml:space="preserve"> крупнейших поставщиков ИТ-услуг России (</w:t>
      </w:r>
      <w:r w:rsidRPr="00234658">
        <w:rPr>
          <w:sz w:val="20"/>
          <w:szCs w:val="20"/>
          <w:lang w:val="en-US"/>
        </w:rPr>
        <w:t>TAdviser</w:t>
      </w:r>
      <w:r w:rsidRPr="00234658">
        <w:rPr>
          <w:sz w:val="20"/>
          <w:szCs w:val="20"/>
        </w:rPr>
        <w:t xml:space="preserve">, 2024г.), </w:t>
      </w:r>
      <w:r w:rsidRPr="00234658">
        <w:rPr>
          <w:b/>
          <w:sz w:val="20"/>
          <w:szCs w:val="20"/>
        </w:rPr>
        <w:t>ТОП-3</w:t>
      </w:r>
      <w:r w:rsidRPr="00234658">
        <w:rPr>
          <w:sz w:val="20"/>
          <w:szCs w:val="20"/>
        </w:rPr>
        <w:t xml:space="preserve"> интеграторов в области ИБ (</w:t>
      </w:r>
      <w:r w:rsidRPr="00234658">
        <w:rPr>
          <w:sz w:val="20"/>
          <w:szCs w:val="20"/>
          <w:lang w:val="en-US"/>
        </w:rPr>
        <w:t>CNews</w:t>
      </w:r>
      <w:r w:rsidRPr="00234658">
        <w:rPr>
          <w:sz w:val="20"/>
          <w:szCs w:val="20"/>
        </w:rPr>
        <w:t xml:space="preserve">, 2023г.), ТОП-5 крупнейших </w:t>
      </w:r>
      <w:r>
        <w:rPr>
          <w:sz w:val="20"/>
          <w:szCs w:val="20"/>
          <w:lang w:val="en-US"/>
        </w:rPr>
        <w:br/>
      </w:r>
      <w:r w:rsidRPr="00234658">
        <w:rPr>
          <w:sz w:val="20"/>
          <w:szCs w:val="20"/>
        </w:rPr>
        <w:t>ИТ-компаний России (</w:t>
      </w:r>
      <w:r w:rsidRPr="00234658">
        <w:rPr>
          <w:sz w:val="20"/>
          <w:szCs w:val="20"/>
          <w:lang w:val="en-US"/>
        </w:rPr>
        <w:t>RAEX</w:t>
      </w:r>
      <w:r w:rsidRPr="00234658">
        <w:rPr>
          <w:sz w:val="20"/>
          <w:szCs w:val="20"/>
        </w:rPr>
        <w:t>, 2023г.) и т.д.</w:t>
      </w:r>
    </w:p>
    <w:p w14:paraId="18AE0A68" w14:textId="77777777" w:rsidR="00301570" w:rsidRDefault="00301570" w:rsidP="00301570">
      <w:pPr>
        <w:pStyle w:val="PR"/>
        <w:ind w:right="282" w:firstLine="0"/>
        <w:jc w:val="left"/>
        <w:rPr>
          <w:sz w:val="20"/>
          <w:szCs w:val="20"/>
          <w:lang w:val="en-US"/>
        </w:rPr>
      </w:pPr>
    </w:p>
    <w:p w14:paraId="74020047" w14:textId="13A4145E" w:rsidR="00301570" w:rsidRPr="00234658" w:rsidRDefault="00301570" w:rsidP="00301570">
      <w:pPr>
        <w:pStyle w:val="PR"/>
        <w:ind w:right="282" w:firstLine="0"/>
        <w:jc w:val="left"/>
        <w:rPr>
          <w:sz w:val="20"/>
          <w:szCs w:val="20"/>
        </w:rPr>
      </w:pPr>
      <w:r w:rsidRPr="00234658">
        <w:rPr>
          <w:sz w:val="20"/>
          <w:szCs w:val="20"/>
        </w:rPr>
        <w:t xml:space="preserve">Основные направления деятельности «Инфосистемы Джет»: ИТ-инфраструктура, сети </w:t>
      </w:r>
      <w:r w:rsidRPr="00301570">
        <w:rPr>
          <w:sz w:val="20"/>
          <w:szCs w:val="20"/>
        </w:rPr>
        <w:br/>
      </w:r>
      <w:r w:rsidRPr="00234658">
        <w:rPr>
          <w:sz w:val="20"/>
          <w:szCs w:val="20"/>
        </w:rPr>
        <w:t xml:space="preserve">и инженерные системы, сервис и ИТ-аутсорсинг, информационная безопасность, машинное обучение, заказная разработка ПО, внедрение и сопровождение бизнес-приложений </w:t>
      </w:r>
      <w:r w:rsidRPr="00234658">
        <w:rPr>
          <w:sz w:val="20"/>
          <w:szCs w:val="20"/>
          <w:lang w:val="en-US"/>
        </w:rPr>
        <w:t>enterprise</w:t>
      </w:r>
      <w:r w:rsidRPr="00234658">
        <w:rPr>
          <w:sz w:val="20"/>
          <w:szCs w:val="20"/>
        </w:rPr>
        <w:t xml:space="preserve">-уровня, промышленная безопасность и </w:t>
      </w:r>
      <w:r w:rsidRPr="00234658">
        <w:rPr>
          <w:sz w:val="20"/>
          <w:szCs w:val="20"/>
          <w:lang w:val="en-US"/>
        </w:rPr>
        <w:t>IoT</w:t>
      </w:r>
      <w:r w:rsidRPr="00234658">
        <w:rPr>
          <w:sz w:val="20"/>
          <w:szCs w:val="20"/>
        </w:rPr>
        <w:t>.</w:t>
      </w:r>
    </w:p>
    <w:p w14:paraId="0BD1965D" w14:textId="77777777" w:rsidR="00301570" w:rsidRPr="00234658" w:rsidRDefault="00301570" w:rsidP="00301570">
      <w:pPr>
        <w:pStyle w:val="PR"/>
        <w:ind w:right="282" w:firstLine="0"/>
        <w:jc w:val="left"/>
        <w:rPr>
          <w:sz w:val="20"/>
          <w:szCs w:val="20"/>
        </w:rPr>
      </w:pPr>
      <w:r w:rsidRPr="00234658">
        <w:rPr>
          <w:sz w:val="20"/>
          <w:szCs w:val="20"/>
        </w:rPr>
        <w:t xml:space="preserve">Помимо отраслевых и специализированных решений компания располагает собственной линейкой продуктов (Jet Detective, Jet </w:t>
      </w:r>
      <w:r w:rsidRPr="00234658">
        <w:rPr>
          <w:sz w:val="20"/>
          <w:szCs w:val="20"/>
          <w:lang w:val="en-US"/>
        </w:rPr>
        <w:t>BI</w:t>
      </w:r>
      <w:r w:rsidRPr="00234658">
        <w:rPr>
          <w:sz w:val="20"/>
          <w:szCs w:val="20"/>
        </w:rPr>
        <w:t xml:space="preserve">, Jet </w:t>
      </w:r>
      <w:r w:rsidRPr="00234658">
        <w:rPr>
          <w:sz w:val="20"/>
          <w:szCs w:val="20"/>
          <w:lang w:val="en-US"/>
        </w:rPr>
        <w:t>CSIRT</w:t>
      </w:r>
      <w:r w:rsidRPr="00234658">
        <w:rPr>
          <w:sz w:val="20"/>
          <w:szCs w:val="20"/>
        </w:rPr>
        <w:t xml:space="preserve">, Jet </w:t>
      </w:r>
      <w:r w:rsidRPr="00234658">
        <w:rPr>
          <w:sz w:val="20"/>
          <w:szCs w:val="20"/>
          <w:lang w:val="en-US"/>
        </w:rPr>
        <w:t>HSE</w:t>
      </w:r>
      <w:r w:rsidRPr="00234658">
        <w:rPr>
          <w:sz w:val="20"/>
          <w:szCs w:val="20"/>
        </w:rPr>
        <w:t xml:space="preserve">, Jet </w:t>
      </w:r>
      <w:r w:rsidRPr="00234658">
        <w:rPr>
          <w:sz w:val="20"/>
          <w:szCs w:val="20"/>
          <w:lang w:val="en-US"/>
        </w:rPr>
        <w:t>CyberCamp</w:t>
      </w:r>
      <w:r w:rsidRPr="00234658">
        <w:rPr>
          <w:sz w:val="20"/>
          <w:szCs w:val="20"/>
        </w:rPr>
        <w:t xml:space="preserve">, </w:t>
      </w:r>
      <w:r w:rsidRPr="00234658">
        <w:rPr>
          <w:sz w:val="20"/>
          <w:szCs w:val="20"/>
          <w:lang w:val="en-US"/>
        </w:rPr>
        <w:t>Jet</w:t>
      </w:r>
      <w:r w:rsidRPr="00234658">
        <w:rPr>
          <w:sz w:val="20"/>
          <w:szCs w:val="20"/>
        </w:rPr>
        <w:t xml:space="preserve"> </w:t>
      </w:r>
      <w:r w:rsidRPr="00234658">
        <w:rPr>
          <w:sz w:val="20"/>
          <w:szCs w:val="20"/>
          <w:lang w:val="en-US"/>
        </w:rPr>
        <w:t>Nautilus</w:t>
      </w:r>
      <w:r w:rsidRPr="00234658">
        <w:rPr>
          <w:sz w:val="20"/>
          <w:szCs w:val="20"/>
        </w:rPr>
        <w:t xml:space="preserve"> и т.д.), а также виртуальным дата-центром (ВЦОД). </w:t>
      </w:r>
    </w:p>
    <w:p w14:paraId="34F24554" w14:textId="77777777" w:rsidR="00301570" w:rsidRDefault="00301570" w:rsidP="00301570">
      <w:pPr>
        <w:pStyle w:val="PR"/>
        <w:ind w:right="282" w:firstLine="0"/>
        <w:jc w:val="left"/>
        <w:rPr>
          <w:sz w:val="20"/>
          <w:szCs w:val="20"/>
          <w:lang w:val="en-US"/>
        </w:rPr>
      </w:pPr>
      <w:r w:rsidRPr="00234658">
        <w:rPr>
          <w:sz w:val="20"/>
          <w:szCs w:val="20"/>
        </w:rPr>
        <w:t xml:space="preserve">Кроме того, компания обладает собственной лабораторией </w:t>
      </w:r>
      <w:r w:rsidRPr="00234658">
        <w:rPr>
          <w:sz w:val="20"/>
          <w:szCs w:val="20"/>
          <w:lang w:val="en-US"/>
        </w:rPr>
        <w:t>Jet</w:t>
      </w:r>
      <w:r w:rsidRPr="00234658">
        <w:rPr>
          <w:sz w:val="20"/>
          <w:szCs w:val="20"/>
        </w:rPr>
        <w:t xml:space="preserve"> </w:t>
      </w:r>
      <w:r w:rsidRPr="00234658">
        <w:rPr>
          <w:sz w:val="20"/>
          <w:szCs w:val="20"/>
          <w:lang w:val="en-US"/>
        </w:rPr>
        <w:t>RuLab</w:t>
      </w:r>
      <w:r w:rsidRPr="00234658">
        <w:rPr>
          <w:sz w:val="20"/>
          <w:szCs w:val="20"/>
        </w:rPr>
        <w:t xml:space="preserve">, в которой собраны перспективные решения российских производителей для построения импортонезависимой </w:t>
      </w:r>
      <w:r>
        <w:rPr>
          <w:sz w:val="20"/>
          <w:szCs w:val="20"/>
          <w:lang w:val="en-US"/>
        </w:rPr>
        <w:br/>
      </w:r>
      <w:r w:rsidRPr="00234658">
        <w:rPr>
          <w:sz w:val="20"/>
          <w:szCs w:val="20"/>
        </w:rPr>
        <w:t xml:space="preserve">ИТ-инфраструктуры, шоурумом отечественных ВКС-решений и унифицированных коммуникаций, </w:t>
      </w:r>
    </w:p>
    <w:p w14:paraId="028216ED" w14:textId="6F6FF40B" w:rsidR="00301570" w:rsidRPr="00234658" w:rsidRDefault="00301570" w:rsidP="00301570">
      <w:pPr>
        <w:pStyle w:val="PR"/>
        <w:ind w:right="282" w:firstLine="0"/>
        <w:jc w:val="left"/>
        <w:rPr>
          <w:sz w:val="20"/>
          <w:szCs w:val="20"/>
        </w:rPr>
      </w:pPr>
      <w:r w:rsidRPr="00234658">
        <w:rPr>
          <w:sz w:val="20"/>
          <w:szCs w:val="20"/>
        </w:rPr>
        <w:t xml:space="preserve">а также шоурумом с российскими платформами виртуализации и </w:t>
      </w:r>
      <w:r w:rsidRPr="00234658">
        <w:rPr>
          <w:sz w:val="20"/>
          <w:szCs w:val="20"/>
          <w:lang w:val="en-US"/>
        </w:rPr>
        <w:t>VDI</w:t>
      </w:r>
      <w:r w:rsidRPr="00234658">
        <w:rPr>
          <w:sz w:val="20"/>
          <w:szCs w:val="20"/>
        </w:rPr>
        <w:t>. В 2022 году «Инфосистемы Джет» совместно с Минтруда России открыли «Цифровую лабораторию охраны труда» в Сколково.</w:t>
      </w:r>
    </w:p>
    <w:p w14:paraId="53B62ADC" w14:textId="68D6CDDA" w:rsidR="00301570" w:rsidRPr="00301570" w:rsidRDefault="00301570" w:rsidP="00301570">
      <w:pPr>
        <w:pStyle w:val="PR"/>
        <w:ind w:right="282" w:firstLine="0"/>
        <w:jc w:val="left"/>
        <w:rPr>
          <w:sz w:val="20"/>
          <w:szCs w:val="20"/>
        </w:rPr>
      </w:pPr>
      <w:r w:rsidRPr="00234658">
        <w:rPr>
          <w:sz w:val="20"/>
          <w:szCs w:val="20"/>
        </w:rPr>
        <w:t xml:space="preserve">Сервисный центр, основанный в 1993 году и обслуживающий более 350 заказчиков на территории </w:t>
      </w:r>
      <w:r>
        <w:rPr>
          <w:sz w:val="20"/>
          <w:szCs w:val="20"/>
          <w:lang w:val="en-US"/>
        </w:rPr>
        <w:br/>
      </w:r>
      <w:r w:rsidRPr="00234658">
        <w:rPr>
          <w:sz w:val="20"/>
          <w:szCs w:val="20"/>
        </w:rPr>
        <w:t>РФ и СНГ, считается самым крупным на территории Восточной Европы. Имеет необходимые лицензии и сертификаты, в том числе лицензии ФСТЭК, ФСБ, Министерства обороны, свидетельства СРО по строительству и проектированию и др.</w:t>
      </w:r>
    </w:p>
    <w:p w14:paraId="559F58C1" w14:textId="77777777" w:rsidR="00301570" w:rsidRPr="00301570" w:rsidRDefault="00301570" w:rsidP="00301570">
      <w:pPr>
        <w:pStyle w:val="PR"/>
        <w:ind w:right="282" w:firstLine="0"/>
        <w:jc w:val="left"/>
        <w:rPr>
          <w:sz w:val="20"/>
          <w:szCs w:val="20"/>
        </w:rPr>
      </w:pPr>
    </w:p>
    <w:p w14:paraId="0E970C93" w14:textId="4E109F86" w:rsidR="00301570" w:rsidRPr="00301570" w:rsidRDefault="00301570" w:rsidP="00301570">
      <w:pPr>
        <w:pStyle w:val="PR"/>
        <w:ind w:right="282" w:firstLine="0"/>
        <w:jc w:val="left"/>
        <w:rPr>
          <w:sz w:val="20"/>
          <w:szCs w:val="20"/>
        </w:rPr>
      </w:pPr>
      <w:r w:rsidRPr="00234658">
        <w:rPr>
          <w:sz w:val="20"/>
          <w:szCs w:val="20"/>
        </w:rPr>
        <w:t xml:space="preserve">За 33 года заказчиками «Инфосистемы Джет» стали более 1000 компаний. Среди них: Сбер, Группа ВТБ, Почта Банк, НСПК, МультиКарта, М.Видео, Детский Мир, Volkswagen Group Rus, Спортмастер, </w:t>
      </w:r>
      <w:r>
        <w:rPr>
          <w:sz w:val="20"/>
          <w:szCs w:val="20"/>
          <w:lang w:val="en-US"/>
        </w:rPr>
        <w:br/>
      </w:r>
      <w:r w:rsidRPr="00234658">
        <w:rPr>
          <w:sz w:val="20"/>
          <w:szCs w:val="20"/>
        </w:rPr>
        <w:t xml:space="preserve">ГК «Самолет», Гринатом, Магнит, ЛИКАРД, сеть магазинов Утконос, ВымпелКом, МЕДСИ, МТС, Тинькофф Мобайл, Светогорский ЦБК, Группа «Черкизово», Банк «Русский Стандарт», ГК «Русагро», </w:t>
      </w:r>
      <w:r w:rsidRPr="00234658">
        <w:rPr>
          <w:sz w:val="20"/>
          <w:szCs w:val="20"/>
          <w:lang w:val="en-US"/>
        </w:rPr>
        <w:t>Okko</w:t>
      </w:r>
      <w:r w:rsidRPr="00234658">
        <w:rPr>
          <w:sz w:val="20"/>
          <w:szCs w:val="20"/>
        </w:rPr>
        <w:t>, НЛМК, Российский союз автостраховщиков (РСА), Аэропорт «Шереметьево» и многие другие.</w:t>
      </w:r>
      <w:r w:rsidRPr="006B6633">
        <w:rPr>
          <w:sz w:val="20"/>
          <w:szCs w:val="20"/>
        </w:rPr>
        <w:t xml:space="preserve"> </w:t>
      </w:r>
    </w:p>
    <w:p w14:paraId="53CA14EE" w14:textId="7EC0707D" w:rsidR="00301570" w:rsidRPr="00301570" w:rsidRDefault="00301570" w:rsidP="00301570">
      <w:pPr>
        <w:pStyle w:val="PR"/>
        <w:ind w:right="282" w:firstLine="0"/>
        <w:jc w:val="left"/>
        <w:rPr>
          <w:sz w:val="20"/>
          <w:szCs w:val="20"/>
        </w:rPr>
      </w:pPr>
      <w:r>
        <w:rPr>
          <w:rFonts w:ascii="Arial" w:hAnsi="Arial" w:cs="Arial"/>
          <w:noProof/>
          <w:color w:val="0033CC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83DD985" wp14:editId="63E5B25E">
                <wp:simplePos x="0" y="0"/>
                <wp:positionH relativeFrom="page">
                  <wp:posOffset>4445</wp:posOffset>
                </wp:positionH>
                <wp:positionV relativeFrom="paragraph">
                  <wp:posOffset>290232</wp:posOffset>
                </wp:positionV>
                <wp:extent cx="190500" cy="190500"/>
                <wp:effectExtent l="0" t="0" r="0" b="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solidFill>
                          <a:srgbClr val="A6E95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0D8C23" id="Прямоугольник 8" o:spid="_x0000_s1026" style="position:absolute;margin-left:.35pt;margin-top:22.85pt;width:15pt;height:1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" fillcolor="#a6e95d" stroked="f" strokeweight="1pt">
                <w10:wrap anchorx="page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6761D72" wp14:editId="37A8792D">
                <wp:simplePos x="0" y="0"/>
                <wp:positionH relativeFrom="page">
                  <wp:posOffset>-359229</wp:posOffset>
                </wp:positionH>
                <wp:positionV relativeFrom="paragraph">
                  <wp:posOffset>287383</wp:posOffset>
                </wp:positionV>
                <wp:extent cx="7924800" cy="2784475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24800" cy="278447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2AB385" id="Прямоугольник 1" o:spid="_x0000_s1026" style="position:absolute;margin-left:-28.3pt;margin-top:22.65pt;width:624pt;height:21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" fillcolor="#00b0f0" stroked="f" strokeweight="1pt">
                <w10:wrap anchorx="page"/>
              </v:rect>
            </w:pict>
          </mc:Fallback>
        </mc:AlternateContent>
      </w:r>
    </w:p>
    <w:tbl>
      <w:tblPr>
        <w:tblStyle w:val="11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4"/>
        <w:gridCol w:w="3053"/>
        <w:gridCol w:w="3051"/>
      </w:tblGrid>
      <w:tr w:rsidR="00301570" w:rsidRPr="00E90E4B" w14:paraId="14FAC2C7" w14:textId="77777777" w:rsidTr="00DF7D0F">
        <w:trPr>
          <w:trHeight w:val="2026"/>
          <w:jc w:val="center"/>
        </w:trPr>
        <w:tc>
          <w:tcPr>
            <w:tcW w:w="1833" w:type="pct"/>
          </w:tcPr>
          <w:p w14:paraId="0A91CAC7" w14:textId="77777777" w:rsidR="00301570" w:rsidRPr="00E90E4B" w:rsidRDefault="00301570" w:rsidP="00301570">
            <w:pPr>
              <w:pStyle w:val="PR0"/>
              <w:ind w:right="282"/>
              <w:rPr>
                <w:color w:val="FFFFFF" w:themeColor="background1"/>
              </w:rPr>
            </w:pPr>
            <w:r w:rsidRPr="00E90E4B">
              <w:rPr>
                <w:color w:val="FFFFFF" w:themeColor="background1"/>
              </w:rPr>
              <w:br w:type="column"/>
            </w:r>
          </w:p>
          <w:p w14:paraId="161CDF61" w14:textId="77777777" w:rsidR="00301570" w:rsidRPr="00301570" w:rsidRDefault="00301570" w:rsidP="00301570">
            <w:pPr>
              <w:pStyle w:val="PR20"/>
              <w:ind w:right="282"/>
              <w:rPr>
                <w:rFonts w:ascii="Segoe UI Black" w:hAnsi="Segoe UI Black"/>
                <w:b/>
                <w:color w:val="FFFFFF" w:themeColor="background1"/>
                <w:sz w:val="48"/>
                <w:szCs w:val="48"/>
              </w:rPr>
            </w:pPr>
            <w:r w:rsidRPr="00301570">
              <w:rPr>
                <w:rFonts w:ascii="Segoe UI Black" w:hAnsi="Segoe UI Black"/>
                <w:b/>
                <w:color w:val="FFFFFF" w:themeColor="background1"/>
                <w:sz w:val="48"/>
                <w:szCs w:val="48"/>
                <w:lang w:val="en-US"/>
              </w:rPr>
              <w:t>&gt;</w:t>
            </w:r>
            <w:r w:rsidRPr="00301570">
              <w:rPr>
                <w:rFonts w:ascii="Segoe UI Black" w:hAnsi="Segoe UI Black"/>
                <w:b/>
                <w:color w:val="FFFFFF" w:themeColor="background1"/>
                <w:sz w:val="48"/>
                <w:szCs w:val="48"/>
              </w:rPr>
              <w:t>1000</w:t>
            </w:r>
          </w:p>
          <w:p w14:paraId="6CB250B8" w14:textId="77777777" w:rsidR="00301570" w:rsidRPr="00E90E4B" w:rsidRDefault="00301570" w:rsidP="00301570">
            <w:pPr>
              <w:pStyle w:val="PR0"/>
              <w:ind w:right="282"/>
              <w:rPr>
                <w:color w:val="FFFFFF" w:themeColor="background1"/>
              </w:rPr>
            </w:pPr>
            <w:r w:rsidRPr="00E90E4B">
              <w:rPr>
                <w:color w:val="FFFFFF" w:themeColor="background1"/>
              </w:rPr>
              <w:t>социально-значимых</w:t>
            </w:r>
            <w:r>
              <w:rPr>
                <w:color w:val="FFFFFF" w:themeColor="background1"/>
                <w:lang w:val="en-US"/>
              </w:rPr>
              <w:br/>
            </w:r>
            <w:r w:rsidRPr="00E90E4B">
              <w:rPr>
                <w:color w:val="FFFFFF" w:themeColor="background1"/>
              </w:rPr>
              <w:t>проектов ежегодно</w:t>
            </w:r>
          </w:p>
        </w:tc>
        <w:tc>
          <w:tcPr>
            <w:tcW w:w="1584" w:type="pct"/>
          </w:tcPr>
          <w:p w14:paraId="0FCFA3CC" w14:textId="77777777" w:rsidR="00301570" w:rsidRPr="00E90E4B" w:rsidRDefault="00301570" w:rsidP="00301570">
            <w:pPr>
              <w:pStyle w:val="PR0"/>
              <w:ind w:right="282"/>
              <w:rPr>
                <w:color w:val="FFFFFF" w:themeColor="background1"/>
                <w:lang w:val="en-US"/>
              </w:rPr>
            </w:pPr>
          </w:p>
          <w:p w14:paraId="2BCB93D0" w14:textId="77777777" w:rsidR="00301570" w:rsidRPr="00301570" w:rsidRDefault="00301570" w:rsidP="00301570">
            <w:pPr>
              <w:pStyle w:val="PR20"/>
              <w:ind w:right="282"/>
              <w:rPr>
                <w:rFonts w:ascii="Segoe UI Black" w:hAnsi="Segoe UI Black"/>
                <w:b/>
                <w:color w:val="FFFFFF" w:themeColor="background1"/>
                <w:sz w:val="48"/>
                <w:szCs w:val="48"/>
              </w:rPr>
            </w:pPr>
            <w:r w:rsidRPr="00301570">
              <w:rPr>
                <w:rFonts w:ascii="Segoe UI Black" w:hAnsi="Segoe UI Black"/>
                <w:b/>
                <w:color w:val="FFFFFF" w:themeColor="background1"/>
                <w:sz w:val="48"/>
                <w:szCs w:val="48"/>
                <w:lang w:val="en-US"/>
              </w:rPr>
              <w:t>&gt;</w:t>
            </w:r>
            <w:r w:rsidRPr="00301570">
              <w:rPr>
                <w:rFonts w:ascii="Segoe UI Black" w:hAnsi="Segoe UI Black"/>
                <w:b/>
                <w:color w:val="FFFFFF" w:themeColor="background1"/>
                <w:sz w:val="48"/>
                <w:szCs w:val="48"/>
              </w:rPr>
              <w:t>200</w:t>
            </w:r>
          </w:p>
          <w:p w14:paraId="3BF27013" w14:textId="77777777" w:rsidR="00301570" w:rsidRPr="00E90E4B" w:rsidRDefault="00301570" w:rsidP="00301570">
            <w:pPr>
              <w:pStyle w:val="PR0"/>
              <w:ind w:right="282"/>
              <w:rPr>
                <w:color w:val="FFFFFF" w:themeColor="background1"/>
              </w:rPr>
            </w:pPr>
            <w:r w:rsidRPr="00E90E4B">
              <w:rPr>
                <w:color w:val="FFFFFF" w:themeColor="background1"/>
              </w:rPr>
              <w:t xml:space="preserve">партнеров </w:t>
            </w:r>
            <w:r w:rsidRPr="00E90E4B">
              <w:rPr>
                <w:color w:val="FFFFFF" w:themeColor="background1"/>
              </w:rPr>
              <w:br/>
              <w:t>и вендоров</w:t>
            </w:r>
          </w:p>
          <w:p w14:paraId="5EC256C0" w14:textId="77777777" w:rsidR="00301570" w:rsidRPr="00E90E4B" w:rsidRDefault="00301570" w:rsidP="00301570">
            <w:pPr>
              <w:ind w:right="282"/>
              <w:rPr>
                <w:color w:val="FFFFFF" w:themeColor="background1"/>
              </w:rPr>
            </w:pPr>
          </w:p>
        </w:tc>
        <w:tc>
          <w:tcPr>
            <w:tcW w:w="1583" w:type="pct"/>
          </w:tcPr>
          <w:p w14:paraId="6086F963" w14:textId="77777777" w:rsidR="00301570" w:rsidRPr="00E90E4B" w:rsidRDefault="00301570" w:rsidP="00301570">
            <w:pPr>
              <w:pStyle w:val="PR0"/>
              <w:ind w:right="282"/>
              <w:rPr>
                <w:color w:val="FFFFFF" w:themeColor="background1"/>
              </w:rPr>
            </w:pPr>
          </w:p>
          <w:p w14:paraId="351A2B8C" w14:textId="77777777" w:rsidR="00301570" w:rsidRPr="00301570" w:rsidRDefault="00301570" w:rsidP="00301570">
            <w:pPr>
              <w:pStyle w:val="PR20"/>
              <w:ind w:right="282"/>
              <w:rPr>
                <w:rFonts w:ascii="Segoe UI Black" w:hAnsi="Segoe UI Black"/>
                <w:b/>
                <w:color w:val="FFFFFF" w:themeColor="background1"/>
                <w:sz w:val="48"/>
                <w:szCs w:val="48"/>
              </w:rPr>
            </w:pPr>
            <w:r w:rsidRPr="00301570">
              <w:rPr>
                <w:rFonts w:ascii="Segoe UI Black" w:hAnsi="Segoe UI Black"/>
                <w:b/>
                <w:color w:val="FFFFFF" w:themeColor="background1"/>
                <w:sz w:val="48"/>
                <w:szCs w:val="48"/>
              </w:rPr>
              <w:t>90%</w:t>
            </w:r>
          </w:p>
          <w:p w14:paraId="480578DE" w14:textId="77777777" w:rsidR="00301570" w:rsidRPr="00E90E4B" w:rsidRDefault="00301570" w:rsidP="00301570">
            <w:pPr>
              <w:pStyle w:val="PR0"/>
              <w:ind w:right="282"/>
              <w:rPr>
                <w:color w:val="FFFFFF" w:themeColor="background1"/>
              </w:rPr>
            </w:pPr>
            <w:r w:rsidRPr="00E90E4B">
              <w:rPr>
                <w:color w:val="FFFFFF" w:themeColor="background1"/>
              </w:rPr>
              <w:t xml:space="preserve">заказчиков обращаются </w:t>
            </w:r>
            <w:r w:rsidRPr="00E90E4B">
              <w:rPr>
                <w:color w:val="FFFFFF" w:themeColor="background1"/>
              </w:rPr>
              <w:br/>
              <w:t>к нам повторно с новыми задачами</w:t>
            </w:r>
          </w:p>
        </w:tc>
      </w:tr>
      <w:tr w:rsidR="00301570" w:rsidRPr="00E90E4B" w14:paraId="50FD5791" w14:textId="77777777" w:rsidTr="00DF7D0F">
        <w:trPr>
          <w:trHeight w:val="1449"/>
          <w:jc w:val="center"/>
        </w:trPr>
        <w:tc>
          <w:tcPr>
            <w:tcW w:w="1833" w:type="pct"/>
          </w:tcPr>
          <w:p w14:paraId="730F15DF" w14:textId="77777777" w:rsidR="00301570" w:rsidRPr="00301570" w:rsidRDefault="00301570" w:rsidP="00301570">
            <w:pPr>
              <w:pStyle w:val="PR20"/>
              <w:ind w:right="282"/>
              <w:rPr>
                <w:rFonts w:ascii="Segoe UI Black" w:eastAsia="Times New Roman" w:hAnsi="Segoe UI Black"/>
                <w:b/>
                <w:color w:val="FFFFFF" w:themeColor="background1"/>
                <w:sz w:val="48"/>
                <w:szCs w:val="48"/>
              </w:rPr>
            </w:pPr>
            <w:r w:rsidRPr="00301570">
              <w:rPr>
                <w:rFonts w:ascii="Segoe UI Black" w:eastAsia="Times New Roman" w:hAnsi="Segoe UI Black"/>
                <w:b/>
                <w:color w:val="FFFFFF" w:themeColor="background1"/>
                <w:sz w:val="48"/>
                <w:szCs w:val="48"/>
              </w:rPr>
              <w:t>№1</w:t>
            </w:r>
          </w:p>
          <w:p w14:paraId="24C6F417" w14:textId="77777777" w:rsidR="00301570" w:rsidRPr="00E90E4B" w:rsidRDefault="00301570" w:rsidP="00301570">
            <w:pPr>
              <w:pStyle w:val="PR0"/>
              <w:ind w:right="282"/>
              <w:rPr>
                <w:color w:val="FFFFFF" w:themeColor="background1"/>
              </w:rPr>
            </w:pPr>
            <w:r w:rsidRPr="00E90E4B">
              <w:rPr>
                <w:color w:val="FFFFFF" w:themeColor="background1"/>
              </w:rPr>
              <w:t xml:space="preserve">на рынке ИТ-аутсорсинга </w:t>
            </w:r>
            <w:r w:rsidRPr="006B6633">
              <w:rPr>
                <w:color w:val="FFFFFF" w:themeColor="background1"/>
              </w:rPr>
              <w:br/>
            </w:r>
            <w:r w:rsidRPr="00E90E4B">
              <w:rPr>
                <w:color w:val="FFFFFF" w:themeColor="background1"/>
              </w:rPr>
              <w:t>в России</w:t>
            </w:r>
          </w:p>
        </w:tc>
        <w:tc>
          <w:tcPr>
            <w:tcW w:w="1584" w:type="pct"/>
          </w:tcPr>
          <w:p w14:paraId="7F8ED55E" w14:textId="77777777" w:rsidR="00301570" w:rsidRPr="00301570" w:rsidRDefault="00301570" w:rsidP="00301570">
            <w:pPr>
              <w:pStyle w:val="PR20"/>
              <w:ind w:right="282"/>
              <w:rPr>
                <w:rFonts w:ascii="Segoe UI Black" w:eastAsia="Times New Roman" w:hAnsi="Segoe UI Black"/>
                <w:b/>
                <w:color w:val="FFFFFF" w:themeColor="background1"/>
                <w:sz w:val="48"/>
                <w:szCs w:val="48"/>
              </w:rPr>
            </w:pPr>
            <w:r w:rsidRPr="00301570">
              <w:rPr>
                <w:rFonts w:ascii="Segoe UI Black" w:eastAsia="Times New Roman" w:hAnsi="Segoe UI Black"/>
                <w:b/>
                <w:color w:val="FFFFFF" w:themeColor="background1"/>
                <w:sz w:val="48"/>
                <w:szCs w:val="48"/>
              </w:rPr>
              <w:t>ТОП-3</w:t>
            </w:r>
          </w:p>
          <w:p w14:paraId="259C6E23" w14:textId="77777777" w:rsidR="00301570" w:rsidRPr="00E90E4B" w:rsidRDefault="00301570" w:rsidP="00301570">
            <w:pPr>
              <w:pStyle w:val="PR0"/>
              <w:ind w:right="282"/>
              <w:rPr>
                <w:color w:val="FFFFFF" w:themeColor="background1"/>
              </w:rPr>
            </w:pPr>
            <w:r w:rsidRPr="00E90E4B">
              <w:rPr>
                <w:color w:val="FFFFFF" w:themeColor="background1"/>
              </w:rPr>
              <w:t xml:space="preserve">крупнейших поставщиков </w:t>
            </w:r>
            <w:r w:rsidRPr="00E90E4B">
              <w:rPr>
                <w:color w:val="FFFFFF" w:themeColor="background1"/>
              </w:rPr>
              <w:br/>
              <w:t>ИТ-услуг России</w:t>
            </w:r>
          </w:p>
        </w:tc>
        <w:tc>
          <w:tcPr>
            <w:tcW w:w="1583" w:type="pct"/>
          </w:tcPr>
          <w:p w14:paraId="7D39F945" w14:textId="77777777" w:rsidR="00301570" w:rsidRPr="00301570" w:rsidRDefault="00301570" w:rsidP="00301570">
            <w:pPr>
              <w:pStyle w:val="PR20"/>
              <w:ind w:right="282"/>
              <w:rPr>
                <w:rFonts w:ascii="Segoe UI Black" w:hAnsi="Segoe UI Black"/>
                <w:b/>
                <w:color w:val="FFFFFF" w:themeColor="background1"/>
                <w:sz w:val="48"/>
                <w:szCs w:val="48"/>
              </w:rPr>
            </w:pPr>
            <w:r w:rsidRPr="00301570">
              <w:rPr>
                <w:rFonts w:ascii="Segoe UI Black" w:hAnsi="Segoe UI Black"/>
                <w:b/>
                <w:color w:val="FFFFFF" w:themeColor="background1"/>
                <w:sz w:val="48"/>
                <w:szCs w:val="48"/>
                <w:lang w:val="en-US"/>
              </w:rPr>
              <w:t>&gt;10</w:t>
            </w:r>
          </w:p>
          <w:p w14:paraId="341CD3FD" w14:textId="77777777" w:rsidR="00301570" w:rsidRPr="00E90E4B" w:rsidRDefault="00301570" w:rsidP="00301570">
            <w:pPr>
              <w:pStyle w:val="PR0"/>
              <w:ind w:right="282"/>
              <w:rPr>
                <w:color w:val="FFFFFF" w:themeColor="background1"/>
              </w:rPr>
            </w:pPr>
            <w:r w:rsidRPr="00E90E4B">
              <w:rPr>
                <w:color w:val="FFFFFF" w:themeColor="background1"/>
              </w:rPr>
              <w:t xml:space="preserve">собственных </w:t>
            </w:r>
            <w:r w:rsidRPr="00E90E4B">
              <w:rPr>
                <w:color w:val="FFFFFF" w:themeColor="background1"/>
              </w:rPr>
              <w:br/>
              <w:t>продуктов</w:t>
            </w:r>
          </w:p>
        </w:tc>
      </w:tr>
      <w:bookmarkEnd w:id="0"/>
    </w:tbl>
    <w:p w14:paraId="0EC92303" w14:textId="77777777" w:rsidR="00301570" w:rsidRDefault="00301570" w:rsidP="00301570">
      <w:pPr>
        <w:ind w:right="282"/>
      </w:pPr>
    </w:p>
    <w:sectPr w:rsidR="00301570" w:rsidSect="00301570">
      <w:pgSz w:w="11906" w:h="16838"/>
      <w:pgMar w:top="1985" w:right="850" w:bottom="14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Black">
    <w:panose1 w:val="020B0A02040204020203"/>
    <w:charset w:val="CC"/>
    <w:family w:val="swiss"/>
    <w:pitch w:val="variable"/>
    <w:sig w:usb0="E00002FF" w:usb1="4000E4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570"/>
    <w:rsid w:val="00143ECE"/>
    <w:rsid w:val="00301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8DFD9"/>
  <w15:chartTrackingRefBased/>
  <w15:docId w15:val="{ED6F54DF-384E-4542-853E-E8537D65F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01570"/>
    <w:pPr>
      <w:spacing w:line="259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0157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157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157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157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157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1570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1570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1570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1570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15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015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015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0157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0157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0157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0157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0157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0157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015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015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1570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015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01570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0157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01570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30157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015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0157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01570"/>
    <w:rPr>
      <w:b/>
      <w:bCs/>
      <w:smallCaps/>
      <w:color w:val="0F4761" w:themeColor="accent1" w:themeShade="BF"/>
      <w:spacing w:val="5"/>
    </w:rPr>
  </w:style>
  <w:style w:type="paragraph" w:customStyle="1" w:styleId="PR1">
    <w:name w:val="PR_Заг1_БезНомер"/>
    <w:basedOn w:val="a"/>
    <w:next w:val="PR"/>
    <w:rsid w:val="00301570"/>
    <w:pPr>
      <w:keepNext/>
      <w:keepLines/>
      <w:pageBreakBefore/>
      <w:spacing w:before="240" w:after="0"/>
      <w:ind w:left="-142" w:firstLine="992"/>
      <w:contextualSpacing/>
    </w:pPr>
    <w:rPr>
      <w:rFonts w:ascii="Segoe UI" w:eastAsia="Times New Roman" w:hAnsi="Segoe UI" w:cs="Segoe UI"/>
      <w:b/>
      <w:color w:val="00C3FF"/>
      <w:sz w:val="32"/>
      <w:szCs w:val="20"/>
      <w:lang w:val="x-none" w:eastAsia="x-none"/>
    </w:rPr>
  </w:style>
  <w:style w:type="table" w:customStyle="1" w:styleId="11">
    <w:name w:val="Сетка таблицы1"/>
    <w:basedOn w:val="a1"/>
    <w:next w:val="ac"/>
    <w:uiPriority w:val="59"/>
    <w:rsid w:val="00301570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0">
    <w:name w:val="PR_МелкийТекст"/>
    <w:rsid w:val="00301570"/>
    <w:pPr>
      <w:spacing w:before="40" w:after="40" w:line="240" w:lineRule="auto"/>
    </w:pPr>
    <w:rPr>
      <w:rFonts w:ascii="Segoe UI" w:eastAsia="Times New Roman" w:hAnsi="Segoe UI" w:cs="Times New Roman"/>
      <w:kern w:val="0"/>
      <w:sz w:val="20"/>
      <w:szCs w:val="20"/>
      <w:lang w:eastAsia="ru-RU"/>
      <w14:ligatures w14:val="none"/>
    </w:rPr>
  </w:style>
  <w:style w:type="paragraph" w:customStyle="1" w:styleId="PR">
    <w:name w:val="PR_Основной_текст"/>
    <w:basedOn w:val="a"/>
    <w:qFormat/>
    <w:rsid w:val="00301570"/>
    <w:pPr>
      <w:tabs>
        <w:tab w:val="left" w:pos="851"/>
      </w:tabs>
      <w:suppressAutoHyphens/>
      <w:spacing w:before="60" w:after="60" w:line="276" w:lineRule="auto"/>
      <w:ind w:firstLine="851"/>
      <w:contextualSpacing/>
      <w:jc w:val="both"/>
    </w:pPr>
    <w:rPr>
      <w:rFonts w:ascii="Segoe UI" w:eastAsia="Times New Roman" w:hAnsi="Segoe UI"/>
      <w:szCs w:val="24"/>
      <w:lang w:eastAsia="ru-RU"/>
    </w:rPr>
  </w:style>
  <w:style w:type="paragraph" w:customStyle="1" w:styleId="PR20">
    <w:name w:val="PR_Назв_док_20пт"/>
    <w:next w:val="PR"/>
    <w:rsid w:val="00301570"/>
    <w:pPr>
      <w:spacing w:line="259" w:lineRule="auto"/>
    </w:pPr>
    <w:rPr>
      <w:rFonts w:ascii="Segoe UI" w:eastAsiaTheme="minorEastAsia" w:hAnsi="Segoe UI"/>
      <w:color w:val="00C3FF"/>
      <w:spacing w:val="15"/>
      <w:kern w:val="0"/>
      <w:sz w:val="40"/>
      <w:szCs w:val="22"/>
      <w14:ligatures w14:val="none"/>
    </w:rPr>
  </w:style>
  <w:style w:type="table" w:styleId="ac">
    <w:name w:val="Table Grid"/>
    <w:basedOn w:val="a1"/>
    <w:uiPriority w:val="39"/>
    <w:rsid w:val="00301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398</Words>
  <Characters>2273</Characters>
  <Application>Microsoft Office Word</Application>
  <DocSecurity>0</DocSecurity>
  <Lines>18</Lines>
  <Paragraphs>5</Paragraphs>
  <ScaleCrop>false</ScaleCrop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Хруничева Екатерина М.</dc:creator>
  <cp:keywords/>
  <dc:description/>
  <cp:lastModifiedBy>Хруничева Екатерина М.</cp:lastModifiedBy>
  <cp:revision>1</cp:revision>
  <dcterms:created xsi:type="dcterms:W3CDTF">2025-11-01T08:28:00Z</dcterms:created>
  <dcterms:modified xsi:type="dcterms:W3CDTF">2025-11-01T08:33:00Z</dcterms:modified>
</cp:coreProperties>
</file>